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B1" w:rsidRPr="00DB6DB1" w:rsidRDefault="00DB6DB1" w:rsidP="00DB6DB1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Times New Roman"/>
          <w:b/>
          <w:bCs/>
          <w:color w:val="1B1B1B"/>
          <w:sz w:val="60"/>
          <w:szCs w:val="60"/>
          <w:lang w:eastAsia="pl-PL"/>
        </w:rPr>
      </w:pPr>
      <w:r w:rsidRPr="00DB6DB1">
        <w:rPr>
          <w:rFonts w:ascii="Open Sans" w:eastAsia="Times New Roman" w:hAnsi="Open Sans" w:cs="Times New Roman"/>
          <w:b/>
          <w:bCs/>
          <w:color w:val="1B1B1B"/>
          <w:sz w:val="60"/>
          <w:szCs w:val="60"/>
          <w:lang w:eastAsia="pl-PL"/>
        </w:rPr>
        <w:t>Kalendarz roku szkolnego 2022/2023</w:t>
      </w:r>
    </w:p>
    <w:p w:rsidR="00DB6DB1" w:rsidRPr="00DB6DB1" w:rsidRDefault="00DB6DB1" w:rsidP="00DB6DB1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Times New Roman"/>
          <w:color w:val="1B1B1B"/>
          <w:sz w:val="21"/>
          <w:szCs w:val="21"/>
          <w:lang w:eastAsia="pl-PL"/>
        </w:rPr>
      </w:pPr>
      <w:r w:rsidRPr="00DB6DB1">
        <w:rPr>
          <w:rFonts w:ascii="Open Sans" w:eastAsia="Times New Roman" w:hAnsi="Open Sans" w:cs="Times New Roman"/>
          <w:color w:val="1B1B1B"/>
          <w:sz w:val="21"/>
          <w:szCs w:val="21"/>
          <w:lang w:eastAsia="pl-PL"/>
        </w:rPr>
        <w:t>19.05.2022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742"/>
        <w:gridCol w:w="5425"/>
      </w:tblGrid>
      <w:tr w:rsidR="00DB6DB1" w:rsidRPr="00DB6DB1" w:rsidTr="00DB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1 września 2022 r.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DB6DB1" w:rsidRPr="00DB6DB1" w:rsidTr="00DB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23 - 31 grudnia 2022 r.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oraz § 3 ust. 1 pkt 1 rozporządzenia Ministra Edukacji Narodowej z dnia 11 sierpnia 2017 r. w sprawie organizacji roku szkolnego (Dz. U. poz. 1603,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zm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).</w:t>
            </w:r>
          </w:p>
        </w:tc>
      </w:tr>
      <w:tr w:rsidR="00DB6DB1" w:rsidRPr="00DB6DB1" w:rsidTr="00DB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16 - 29 stycznia 2023 r.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lubelskie, łódzkie, podkarpackie, pomorskie, śląskie</w:t>
            </w:r>
          </w:p>
          <w:p w:rsidR="00DB6DB1" w:rsidRPr="00DB6DB1" w:rsidRDefault="00DB6DB1" w:rsidP="00DB6DB1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23 stycznia – 5 lutego 2023 r.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podlaskie, warmińsko-mazurskie</w:t>
            </w:r>
          </w:p>
          <w:p w:rsidR="00DB6DB1" w:rsidRPr="00DB6DB1" w:rsidRDefault="00DB6DB1" w:rsidP="00DB6DB1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30 stycznia – 12 lutego 2023 r.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kujawsko-pomorskie, lubuskie, małopolskie, świętokrzyskie, wielkopolskie</w:t>
            </w:r>
          </w:p>
          <w:p w:rsidR="00DB6DB1" w:rsidRPr="00DB6DB1" w:rsidRDefault="00DB6DB1" w:rsidP="00DB6DB1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13 – 26 lutego 2023 r.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dolnośląskie, mazowieckie, opolskie, zachodniopomorskie</w:t>
            </w:r>
          </w:p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 oraz § 3 ust. 1 pkt 2 rozporządzenia Ministra Edukacji Narodowej z dnia 11 sierpnia 2017 r. w sprawie organizacji roku szkolnego (Dz. U. poz. 1603, z późn.zm.).</w:t>
            </w:r>
          </w:p>
        </w:tc>
      </w:tr>
      <w:tr w:rsidR="00DB6DB1" w:rsidRPr="00DB6DB1" w:rsidTr="00DB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6 kwietnia – 11 kwietnia 2023 r.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br/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oraz § 3 ust. 1 pkt 3 rozporządzenia Ministra Edukacji Narodowej z dnia 11 sierpnia 2017 r. w sprawie organizacji roku szkolnego (Dz. U. poz. 1603,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DB6DB1" w:rsidRPr="00DB6DB1" w:rsidTr="00DB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Termin ustali dyrektor Centralnej Komisji </w:t>
            </w: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lastRenderedPageBreak/>
              <w:t>Egzaminacyjnej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(j.t.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Dz.U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 2021 r. poz. 1915,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 oraz § 5 pkt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DB6DB1" w:rsidRPr="00DB6DB1" w:rsidTr="00DB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klasach (semestrach) programowo najwyższych liceów ogólnokształcących, techników, branżowych szkół II stopnia oraz liceów ogólnokształcących dla dorosłych w których zajęcia dydaktyczno-wychowawcze rozpoczynają się w pierwszym powszednim dniu września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28 kwietnia 2023 r.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2 ust. 4 pkt 1 rozporządzenia Ministra Edukacji Narodowej i Sportu z dnia 18 kwietnia 2002 r. w sprawie organizacji roku szkolnego (Dz. U. Nr 46, poz. 432,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§ 2 ust. 3 pkt 1 rozporządzenia Ministra Edukacji Narodowej z dnia 11 sierpnia 2017 r. w sprawie organizacji roku szkolnego (Dz. U. poz. 1603,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DB6DB1" w:rsidRPr="00DB6DB1" w:rsidTr="00DB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5 stycznia 2023 r.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2 ust. 4 pkt 2 rozporządzenia Ministra Edukacji Narodowej i Sportu z dnia 18 kwietnia 2002 r. w sprawie organizacji roku szkolnego (Dz. U. Nr 46, poz. 432,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zm.). § 2 ust. 3 pkt 2 rozporządzenia Ministra Edukacji Narodowej z dnia 11 sierpnia 2017 r. w sprawie organizacji roku szkolnego (Dz. U. poz. 1603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DB6DB1" w:rsidRPr="00DB6DB1" w:rsidTr="00DB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branżowych szkołach I stopnia, branżowych szkołach II stopnia, szkołach policealnych kształcących w zawodach o rocznym lub dwuletnim okresie nauczania, liceach ogólnokształcących dla dorosłych i w szkołach podstawowych dla dorosłych, w których zajęcia dydaktyczno-wychowawcze rozpoczynają się w pierwszym powszednim dniu lutego oraz w szkołach policealnych kształcących w zawodach o półtorarocznym lub dwuipółletnim okresie nauczania, w których zajęcia dydaktyczno-wychowawcze rozpoczynają się w pierwszym powszednim dniu września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27 stycznia 2023 r.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2 ust. 2 rozporządzenia Ministra Edukacji Narodowej i Sportu z dnia 18 kwietnia 2002 r. w sprawie organizacji roku szkolnego (Dz. U. Nr 46, poz. 432,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zm.); § 2 ust. 2 rozporządzenia Ministra Edukacji Narodowej z dnia 11 sierpnia 2017 r. w sprawie organizacji roku szkolnego (Dz. U. poz. 1603,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DB6DB1" w:rsidRPr="00DB6DB1" w:rsidTr="00DB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maturalny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br/>
              <w:t xml:space="preserve">art. 9a ust. 2 pkt 10 lit. a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(j.t.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Dz.U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 2021 r. poz. 1915,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oraz: - § 6 pkt 1 rozporządzenia Ministra Edukacji Narodowej z dnia 21 grudnia 2016 r. w sprawie szczegółowych warunków i sposobu przeprowadzania egzaminu gimnazjalnego i egzaminu </w:t>
            </w:r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lastRenderedPageBreak/>
              <w:t>maturalnego (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Dz.U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poz. 2223,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 i § 6 pkt 1 rozporządzenia Ministra Edukacji i Nauki w sprawie egzaminu maturalnego (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Dz.U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 2021 r. poz. 482).</w:t>
            </w:r>
          </w:p>
        </w:tc>
      </w:tr>
      <w:tr w:rsidR="00DB6DB1" w:rsidRPr="00DB6DB1" w:rsidTr="00DB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zawodowy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hyperlink r:id="rId6" w:tgtFrame="_blank" w:history="1">
              <w:r w:rsidRPr="00DB6DB1">
                <w:rPr>
                  <w:rFonts w:ascii="Times New Roman" w:eastAsia="Times New Roman" w:hAnsi="Times New Roman" w:cs="Times New Roman"/>
                  <w:color w:val="0052A5"/>
                  <w:sz w:val="24"/>
                  <w:szCs w:val="24"/>
                  <w:u w:val="single"/>
                  <w:lang w:eastAsia="pl-PL"/>
                </w:rPr>
                <w:t>https://cke.gov.pl/egzamin-zawodowy/</w:t>
              </w:r>
            </w:hyperlink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br/>
              <w:t xml:space="preserve">art. 9a ust. 2 pkt 10 lit. a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t.j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Dz. U. z 2021 r. poz. 1915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DB6DB1" w:rsidRPr="00DB6DB1" w:rsidTr="00DB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szkołach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23 czerwca 2023 r.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., zm.).</w:t>
            </w:r>
          </w:p>
        </w:tc>
      </w:tr>
      <w:tr w:rsidR="00DB6DB1" w:rsidRPr="00DB6DB1" w:rsidTr="00DB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DB1" w:rsidRPr="00DB6DB1" w:rsidRDefault="00DB6DB1" w:rsidP="00DB6DB1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DB6D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24 czerwca - 31 sierpnia 2023 r.</w:t>
            </w:r>
          </w:p>
          <w:p w:rsidR="00DB6DB1" w:rsidRPr="00DB6DB1" w:rsidRDefault="00DB6DB1" w:rsidP="00DB6D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DB6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oraz § 3 ust. 1 pkt. 4 rozporządzenia Ministra Edukacji Narodowej z dnia 11 sierpnia 2017 r. w sprawie organizacji roku szkolnego (Dz. U. poz. 1603, z </w:t>
            </w:r>
            <w:proofErr w:type="spellStart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DB6D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</w:tbl>
    <w:p w:rsidR="00944E5D" w:rsidRDefault="00944E5D">
      <w:bookmarkStart w:id="0" w:name="_GoBack"/>
      <w:bookmarkEnd w:id="0"/>
    </w:p>
    <w:sectPr w:rsidR="00944E5D" w:rsidSect="00DB6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6D36"/>
    <w:multiLevelType w:val="multilevel"/>
    <w:tmpl w:val="001E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C3"/>
    <w:rsid w:val="00944E5D"/>
    <w:rsid w:val="009C15C3"/>
    <w:rsid w:val="00D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zawodow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</dc:creator>
  <cp:keywords/>
  <dc:description/>
  <cp:lastModifiedBy>Mariola Adam</cp:lastModifiedBy>
  <cp:revision>2</cp:revision>
  <dcterms:created xsi:type="dcterms:W3CDTF">2022-08-31T19:09:00Z</dcterms:created>
  <dcterms:modified xsi:type="dcterms:W3CDTF">2022-08-31T19:09:00Z</dcterms:modified>
</cp:coreProperties>
</file>